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2862" w14:textId="77777777" w:rsidR="002237F0" w:rsidRPr="002237F0" w:rsidRDefault="002237F0" w:rsidP="002237F0">
      <w:pPr>
        <w:widowControl/>
        <w:adjustRightInd w:val="0"/>
        <w:snapToGrid w:val="0"/>
        <w:spacing w:after="20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2237F0">
        <w:rPr>
          <w:rFonts w:ascii="Times New Roman" w:eastAsia="黑体" w:hAnsi="Times New Roman" w:cs="Times New Roman"/>
          <w:kern w:val="0"/>
          <w:sz w:val="28"/>
          <w:szCs w:val="28"/>
        </w:rPr>
        <w:t>附件</w:t>
      </w:r>
      <w:r w:rsidRPr="002237F0">
        <w:rPr>
          <w:rFonts w:ascii="Times New Roman" w:eastAsia="黑体" w:hAnsi="Times New Roman" w:cs="Times New Roman"/>
          <w:kern w:val="0"/>
          <w:sz w:val="28"/>
          <w:szCs w:val="28"/>
        </w:rPr>
        <w:t>2</w:t>
      </w:r>
    </w:p>
    <w:p w14:paraId="3CA51A48" w14:textId="77777777" w:rsidR="002237F0" w:rsidRPr="002237F0" w:rsidRDefault="002237F0" w:rsidP="002237F0">
      <w:pPr>
        <w:keepNext/>
        <w:keepLines/>
        <w:spacing w:line="360" w:lineRule="auto"/>
        <w:jc w:val="center"/>
        <w:outlineLvl w:val="0"/>
        <w:rPr>
          <w:rFonts w:ascii="Times New Roman" w:eastAsia="黑体" w:hAnsi="Times New Roman" w:cs="Times New Roman"/>
          <w:kern w:val="44"/>
          <w:sz w:val="44"/>
          <w:szCs w:val="44"/>
        </w:rPr>
      </w:pPr>
      <w:r w:rsidRPr="002237F0">
        <w:rPr>
          <w:rFonts w:ascii="Times New Roman" w:eastAsia="黑体" w:hAnsi="Times New Roman" w:cs="Times New Roman"/>
          <w:kern w:val="44"/>
          <w:sz w:val="44"/>
          <w:szCs w:val="44"/>
        </w:rPr>
        <w:t>场地技术指标</w:t>
      </w:r>
    </w:p>
    <w:p w14:paraId="24EE1E77" w14:textId="77777777" w:rsidR="002237F0" w:rsidRPr="002237F0" w:rsidRDefault="002237F0" w:rsidP="002237F0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水池作为训练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/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比赛场地，要求水质清澈，透明度大于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1.5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。室内室外均可。比赛场地长度不小于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20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，宽度不小于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7.5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，水深不小于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1.3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。水池可以大于比赛场地或可以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用来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布置多个比赛场地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14:paraId="5E137AB1" w14:textId="77777777" w:rsidR="002237F0" w:rsidRPr="002237F0" w:rsidRDefault="002237F0" w:rsidP="002237F0">
      <w:pPr>
        <w:widowControl/>
        <w:adjustRightInd w:val="0"/>
        <w:snapToGrid w:val="0"/>
        <w:spacing w:line="360" w:lineRule="auto"/>
        <w:ind w:firstLineChars="200" w:firstLine="562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237F0">
        <w:rPr>
          <w:rFonts w:ascii="Times New Roman" w:eastAsia="仿宋" w:hAnsi="Times New Roman" w:cs="Times New Roman"/>
          <w:b/>
          <w:kern w:val="0"/>
          <w:sz w:val="28"/>
          <w:szCs w:val="28"/>
        </w:rPr>
        <w:t>现场照明条件：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现场需要具有较好的照明条件，能够清晰观察机器人水下动作以及相关运动。建议水下有相应的照明光源，同时赛场应具有较好的光照条件。</w:t>
      </w:r>
    </w:p>
    <w:p w14:paraId="2C56D2BC" w14:textId="77777777" w:rsidR="002237F0" w:rsidRPr="002237F0" w:rsidRDefault="002237F0" w:rsidP="002237F0">
      <w:pPr>
        <w:widowControl/>
        <w:adjustRightInd w:val="0"/>
        <w:snapToGrid w:val="0"/>
        <w:spacing w:line="360" w:lineRule="auto"/>
        <w:ind w:firstLineChars="200" w:firstLine="562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237F0">
        <w:rPr>
          <w:rFonts w:ascii="Times New Roman" w:eastAsia="仿宋" w:hAnsi="Times New Roman" w:cs="Times New Roman"/>
          <w:b/>
          <w:kern w:val="0"/>
          <w:sz w:val="28"/>
          <w:szCs w:val="28"/>
        </w:rPr>
        <w:t>摄像条件：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各赛场应该具备能够清晰拍摄水下机器人运动、动作的相关摄像条件，各分赛场至少具备水下摄像机、水面摄像机，以备裁判组能够清晰观察到水下机器人的相关动作。摄像机清晰度不低于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720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线。</w:t>
      </w:r>
    </w:p>
    <w:p w14:paraId="19DF487F" w14:textId="77777777" w:rsidR="002237F0" w:rsidRPr="002237F0" w:rsidRDefault="002237F0" w:rsidP="002237F0">
      <w:pPr>
        <w:widowControl/>
        <w:adjustRightInd w:val="0"/>
        <w:snapToGrid w:val="0"/>
        <w:spacing w:line="360" w:lineRule="auto"/>
        <w:ind w:firstLineChars="200" w:firstLine="562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237F0">
        <w:rPr>
          <w:rFonts w:ascii="Times New Roman" w:eastAsia="仿宋" w:hAnsi="Times New Roman" w:cs="Times New Roman"/>
          <w:b/>
          <w:kern w:val="0"/>
          <w:sz w:val="28"/>
          <w:szCs w:val="28"/>
        </w:rPr>
        <w:t>附注：</w:t>
      </w:r>
    </w:p>
    <w:p w14:paraId="25ECED94" w14:textId="77777777" w:rsidR="002237F0" w:rsidRPr="002237F0" w:rsidRDefault="002237F0" w:rsidP="002237F0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1.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原型赛道参赛队尽量使用长度不低于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20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，宽度不低于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7.5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，深度不低于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1.3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的水域进行比赛，或其他可完成相关比赛动作的水域进行比赛；</w:t>
      </w:r>
    </w:p>
    <w:p w14:paraId="0D631E83" w14:textId="77777777" w:rsidR="002237F0" w:rsidRPr="002237F0" w:rsidRDefault="002237F0" w:rsidP="002237F0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2.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建议各参赛队在训练过程中尽量使用标准道具，以增加真实比赛中的得分率；</w:t>
      </w:r>
    </w:p>
    <w:p w14:paraId="2E962F9A" w14:textId="77777777" w:rsidR="002237F0" w:rsidRPr="002237F0" w:rsidRDefault="002237F0" w:rsidP="002237F0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3.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如因疫情原因，</w:t>
      </w:r>
      <w:proofErr w:type="gramStart"/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无法赴主会场</w:t>
      </w:r>
      <w:proofErr w:type="gramEnd"/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参赛，则可参照《场地技术指标》中的相关技术指标，采用线上形式参赛。线上参赛时，各境内参赛队应尽量使用长度不小于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20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、宽度不小于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7.5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、深度不小于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1.3</w:t>
      </w:r>
      <w:r w:rsidRPr="002237F0">
        <w:rPr>
          <w:rFonts w:ascii="Times New Roman" w:eastAsia="仿宋" w:hAnsi="Times New Roman" w:cs="Times New Roman" w:hint="eastAsia"/>
          <w:kern w:val="0"/>
          <w:sz w:val="28"/>
          <w:szCs w:val="28"/>
        </w:rPr>
        <w:t>m</w:t>
      </w:r>
      <w:r w:rsidRPr="002237F0">
        <w:rPr>
          <w:rFonts w:ascii="Times New Roman" w:eastAsia="仿宋" w:hAnsi="Times New Roman" w:cs="Times New Roman"/>
          <w:kern w:val="0"/>
          <w:sz w:val="28"/>
          <w:szCs w:val="28"/>
        </w:rPr>
        <w:t>的水池或其他可正常进行比赛的水域。</w:t>
      </w:r>
    </w:p>
    <w:p w14:paraId="68F8150B" w14:textId="77777777" w:rsidR="00EA45BC" w:rsidRPr="002237F0" w:rsidRDefault="00EA45BC">
      <w:bookmarkStart w:id="0" w:name="_GoBack"/>
      <w:bookmarkEnd w:id="0"/>
    </w:p>
    <w:sectPr w:rsidR="00EA45BC" w:rsidRPr="0022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4E68" w14:textId="77777777" w:rsidR="004174E9" w:rsidRDefault="004174E9" w:rsidP="002237F0">
      <w:r>
        <w:separator/>
      </w:r>
    </w:p>
  </w:endnote>
  <w:endnote w:type="continuationSeparator" w:id="0">
    <w:p w14:paraId="25BCE16E" w14:textId="77777777" w:rsidR="004174E9" w:rsidRDefault="004174E9" w:rsidP="0022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EB91" w14:textId="77777777" w:rsidR="004174E9" w:rsidRDefault="004174E9" w:rsidP="002237F0">
      <w:r>
        <w:separator/>
      </w:r>
    </w:p>
  </w:footnote>
  <w:footnote w:type="continuationSeparator" w:id="0">
    <w:p w14:paraId="551B879C" w14:textId="77777777" w:rsidR="004174E9" w:rsidRDefault="004174E9" w:rsidP="0022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3C"/>
    <w:rsid w:val="002237F0"/>
    <w:rsid w:val="004174E9"/>
    <w:rsid w:val="004C593C"/>
    <w:rsid w:val="00E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CA616-96A0-4634-A30C-150C51D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7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刘旭</dc:creator>
  <cp:keywords/>
  <dc:description/>
  <cp:lastModifiedBy>刘旭</cp:lastModifiedBy>
  <cp:revision>2</cp:revision>
  <dcterms:created xsi:type="dcterms:W3CDTF">2022-04-07T00:53:00Z</dcterms:created>
  <dcterms:modified xsi:type="dcterms:W3CDTF">2022-04-07T00:53:00Z</dcterms:modified>
</cp:coreProperties>
</file>